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40BF3" w:rsidRDefault="00A40BF3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1078B" w:rsidRDefault="00C1078B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C9391E" w:rsidRDefault="00EA0B7E" w:rsidP="00EA0B7E">
      <w:pPr>
        <w:spacing w:after="0"/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</w:pPr>
      <w:r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  <w:t xml:space="preserve"> Значение оригами   </w:t>
      </w:r>
    </w:p>
    <w:p w:rsidR="00EA0B7E" w:rsidRPr="00C9391E" w:rsidRDefault="00EA0B7E" w:rsidP="00EA0B7E">
      <w:pPr>
        <w:spacing w:after="0"/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</w:pPr>
      <w:r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  <w:t xml:space="preserve">     для развития </w:t>
      </w:r>
    </w:p>
    <w:p w:rsidR="00EA0B7E" w:rsidRPr="00C9391E" w:rsidRDefault="00EA0B7E" w:rsidP="00EA0B7E">
      <w:pPr>
        <w:spacing w:after="0"/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</w:pPr>
      <w:r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  <w:t xml:space="preserve">      творческих</w:t>
      </w:r>
    </w:p>
    <w:p w:rsidR="00EA0B7E" w:rsidRPr="00C9391E" w:rsidRDefault="00EA0B7E" w:rsidP="00EA0B7E">
      <w:pPr>
        <w:spacing w:after="0"/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</w:pPr>
      <w:r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96"/>
          <w:szCs w:val="96"/>
        </w:rPr>
        <w:t>способностей   детей.</w:t>
      </w:r>
    </w:p>
    <w:p w:rsidR="00EA0B7E" w:rsidRPr="00EA0B7E" w:rsidRDefault="006359AD" w:rsidP="00EA0B7E">
      <w:pPr>
        <w:spacing w:after="0"/>
        <w:rPr>
          <w:rFonts w:ascii="Times New Roman" w:hAnsi="Times New Roman" w:cs="Times New Roman"/>
          <w:b/>
          <w:i w:val="0"/>
          <w:sz w:val="144"/>
          <w:szCs w:val="144"/>
        </w:rPr>
      </w:pPr>
      <w:r w:rsidRPr="00C9391E">
        <w:rPr>
          <w:rFonts w:ascii="Times New Roman" w:hAnsi="Times New Roman" w:cs="Times New Roman"/>
          <w:b/>
          <w:i w:val="0"/>
          <w:noProof/>
          <w:color w:val="943634" w:themeColor="accent2" w:themeShade="BF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234315</wp:posOffset>
            </wp:positionV>
            <wp:extent cx="3905250" cy="2924175"/>
            <wp:effectExtent l="228600" t="190500" r="228600" b="180975"/>
            <wp:wrapNone/>
            <wp:docPr id="1" name="Рисунок 1" descr="C:\Users\Irina\Desktop\Фото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Фото20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EA0B7E">
        <w:rPr>
          <w:rFonts w:ascii="Times New Roman" w:hAnsi="Times New Roman" w:cs="Times New Roman"/>
          <w:b/>
          <w:i w:val="0"/>
          <w:sz w:val="32"/>
          <w:szCs w:val="32"/>
        </w:rPr>
        <w:t xml:space="preserve">      </w:t>
      </w: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                                                  </w:t>
      </w: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CB0EB7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214630</wp:posOffset>
            </wp:positionV>
            <wp:extent cx="3905250" cy="2924175"/>
            <wp:effectExtent l="228600" t="228600" r="228600" b="238125"/>
            <wp:wrapSquare wrapText="bothSides"/>
            <wp:docPr id="3" name="Рисунок 3" descr="C:\Users\Irina\Desktop\Фото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Фото11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</w:p>
    <w:p w:rsidR="00CB0EB7" w:rsidRDefault="00EA0B7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</w:p>
    <w:p w:rsidR="00CB0EB7" w:rsidRDefault="00CB0EB7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A0B7E" w:rsidRPr="00EA0B7E" w:rsidRDefault="00CB0EB7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Дорогие взрослые! Вспомните свое детство. Кто из вас на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переменах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>не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складывал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>прыгающую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лягушку?  Наверно,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почти все!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Однако мало кто из вас знал тогда, что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эти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>фигурки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>называются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оригами!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Слово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>это пришло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к нам из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Японии.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Там в течение веков монахи ставили на алтари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сложенные из бумаги фигурки. </w:t>
      </w:r>
      <w:r w:rsid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По-японски слова Бог и Бумага звучат одинаково – КАМИ. </w:t>
      </w: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Японское 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искусство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оригами 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получило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широкое распространение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во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многих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странах.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Изготовление красочных поделок из бумаги приемами многократного складывания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сгибания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–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увлекательное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полезное занятие для детей – дошкольников. Игрушки самоделки имеют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большие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педагогические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возможности.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Они развивают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фантазию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творчество,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конструктивное мышление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сообразительность,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расширяют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игровой опыт,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дают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знания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об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окружающем мире, обогащают словарь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детей,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формируют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умение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общаться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друг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с другом.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Кроме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того,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в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процессе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труда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руки ребенка становятся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более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ловкими,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что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положительно сказывается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на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его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развитии.</w:t>
      </w:r>
    </w:p>
    <w:p w:rsidR="00CB0EB7" w:rsidRDefault="00EA0B7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      Практически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всю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работу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ребенок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сможет сделать сам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при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минимальной помощи и поддержке взрослого. Это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имеет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большое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значение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в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развитии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творческого воображения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ребенка,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его фантазии, 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художественного вкуса,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аккуратности,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умения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бережно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и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экономно использовать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материал,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намечать последовательность операций,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активно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стремится к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получению положительного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результата,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содержать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в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порядке рабочее место.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Особенно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привлекает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дошкольников возможность самим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создать такие поделки из бумаги, </w:t>
      </w:r>
    </w:p>
    <w:p w:rsidR="00CB0EB7" w:rsidRDefault="00CB0EB7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которые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затем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будут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  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использоваться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в играх, инсценировках, оформлении уголка, участка детского сада или подарены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на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день 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>рождения,</w:t>
      </w:r>
      <w:r w:rsidR="00C9391E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к празднику своим родителям, друзьям.</w:t>
      </w:r>
    </w:p>
    <w:p w:rsidR="00EA0B7E" w:rsidRPr="00EA0B7E" w:rsidRDefault="00C9391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4445</wp:posOffset>
            </wp:positionV>
            <wp:extent cx="3905250" cy="2924175"/>
            <wp:effectExtent l="228600" t="228600" r="228600" b="238125"/>
            <wp:wrapSquare wrapText="bothSides"/>
            <wp:docPr id="4" name="Рисунок 4" descr="C:\Users\Irina\Desktop\Фото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Фото18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A0B7E" w:rsidRPr="00EA0B7E">
        <w:rPr>
          <w:rFonts w:ascii="Times New Roman" w:hAnsi="Times New Roman" w:cs="Times New Roman"/>
          <w:b/>
          <w:i w:val="0"/>
          <w:sz w:val="36"/>
          <w:szCs w:val="36"/>
        </w:rPr>
        <w:t xml:space="preserve">        </w:t>
      </w: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EA0B7E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CB0EB7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1993900</wp:posOffset>
            </wp:positionV>
            <wp:extent cx="2924175" cy="3905250"/>
            <wp:effectExtent l="228600" t="228600" r="238125" b="228600"/>
            <wp:wrapSquare wrapText="bothSides"/>
            <wp:docPr id="6" name="Рисунок 6" descr="C:\Users\Irina\Desktop\Фото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Фото19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82550</wp:posOffset>
            </wp:positionV>
            <wp:extent cx="3905250" cy="2924175"/>
            <wp:effectExtent l="228600" t="228600" r="228600" b="238125"/>
            <wp:wrapTopAndBottom/>
            <wp:docPr id="5" name="Рисунок 5" descr="C:\Users\Irina\Desktop\Фото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Фото15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A0B7E" w:rsidRPr="00EA0B7E">
        <w:rPr>
          <w:rFonts w:ascii="Times New Roman" w:hAnsi="Times New Roman" w:cs="Times New Roman"/>
          <w:b/>
          <w:i w:val="0"/>
          <w:sz w:val="32"/>
          <w:szCs w:val="32"/>
        </w:rPr>
        <w:t xml:space="preserve">   </w:t>
      </w: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C9391E" w:rsidRDefault="00C9391E" w:rsidP="00EA0B7E">
      <w:pPr>
        <w:spacing w:after="0"/>
        <w:rPr>
          <w:rFonts w:ascii="Times New Roman" w:hAnsi="Times New Roman" w:cs="Times New Roman"/>
          <w:b/>
          <w:i w:val="0"/>
          <w:sz w:val="72"/>
          <w:szCs w:val="7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</w:t>
      </w:r>
      <w:r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</w:t>
      </w:r>
      <w:r w:rsidR="00EA0B7E"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32"/>
          <w:szCs w:val="32"/>
        </w:rPr>
        <w:t xml:space="preserve"> </w:t>
      </w:r>
      <w:r w:rsidR="00EA0B7E" w:rsidRPr="00C9391E">
        <w:rPr>
          <w:rFonts w:ascii="Times New Roman" w:hAnsi="Times New Roman" w:cs="Times New Roman"/>
          <w:b/>
          <w:i w:val="0"/>
          <w:color w:val="943634" w:themeColor="accent2" w:themeShade="BF"/>
          <w:sz w:val="72"/>
          <w:szCs w:val="72"/>
        </w:rPr>
        <w:t>Общие правила при обучении технике оригами:</w:t>
      </w:r>
    </w:p>
    <w:p w:rsidR="00EA0B7E" w:rsidRPr="00C9391E" w:rsidRDefault="00EA0B7E" w:rsidP="00C9391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Заготовки для поделок дошкольникам должен готовить взрослый.</w:t>
      </w:r>
    </w:p>
    <w:p w:rsidR="00EA0B7E" w:rsidRPr="00C9391E" w:rsidRDefault="00EA0B7E" w:rsidP="00C9391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Заготовка должна иметь точно квадратную форму.</w:t>
      </w:r>
    </w:p>
    <w:p w:rsidR="00EA0B7E" w:rsidRPr="00C9391E" w:rsidRDefault="00EA0B7E" w:rsidP="00C9391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Бумага для поделок должна быть тонкой, упругой, хорошо сгибающейся, цветной.</w:t>
      </w:r>
    </w:p>
    <w:p w:rsidR="00EA0B7E" w:rsidRPr="00C9391E" w:rsidRDefault="00EA0B7E" w:rsidP="00C9391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Показ изготовления должен производиться на столе.</w:t>
      </w: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ab/>
      </w:r>
    </w:p>
    <w:p w:rsidR="00C9391E" w:rsidRDefault="00EA0B7E" w:rsidP="00EA0B7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При показе не должно быть лишних поворотов и переворотов изделия.</w:t>
      </w:r>
    </w:p>
    <w:p w:rsidR="00C9391E" w:rsidRDefault="00EA0B7E" w:rsidP="00EA0B7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Обучение складыванию каждой поделки должно быть поэтапным: показ одного приёма – выполнение ребенком, показ второго – выполнение ребенком.</w:t>
      </w:r>
    </w:p>
    <w:p w:rsidR="00C9391E" w:rsidRDefault="00EA0B7E" w:rsidP="00EA0B7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Линии сгибов изделия должны тщательно проглаживаться.</w:t>
      </w:r>
    </w:p>
    <w:p w:rsidR="00C9391E" w:rsidRDefault="00EA0B7E" w:rsidP="00EA0B7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C9391E">
        <w:rPr>
          <w:rFonts w:ascii="Times New Roman" w:hAnsi="Times New Roman" w:cs="Times New Roman"/>
          <w:b/>
          <w:i w:val="0"/>
          <w:sz w:val="32"/>
          <w:szCs w:val="32"/>
        </w:rPr>
        <w:t>Совмещение углов и сторон в процессе складывания должно быть точным.</w:t>
      </w:r>
    </w:p>
    <w:p w:rsidR="00EA0B7E" w:rsidRPr="00C9391E" w:rsidRDefault="006359AD" w:rsidP="00EA0B7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1372870</wp:posOffset>
            </wp:positionV>
            <wp:extent cx="4981575" cy="3056890"/>
            <wp:effectExtent l="228600" t="228600" r="238125" b="219710"/>
            <wp:wrapSquare wrapText="bothSides"/>
            <wp:docPr id="7" name="Рисунок 7" descr="G:\открытый урок\20161102_1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ткрытый урок\20161102_10094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A0B7E" w:rsidRPr="00C9391E">
        <w:rPr>
          <w:rFonts w:ascii="Times New Roman" w:hAnsi="Times New Roman" w:cs="Times New Roman"/>
          <w:b/>
          <w:i w:val="0"/>
          <w:sz w:val="32"/>
          <w:szCs w:val="32"/>
        </w:rPr>
        <w:t xml:space="preserve"> После того, как игрушка будет полностью готова, необходимо повторить приёмы складывания. В итоге ребёнок должен уметь самостоятельно  изготовить поделку от начала до конца.</w:t>
      </w: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EA0B7E">
        <w:rPr>
          <w:rFonts w:ascii="Times New Roman" w:hAnsi="Times New Roman" w:cs="Times New Roman"/>
          <w:b/>
          <w:i w:val="0"/>
          <w:sz w:val="32"/>
          <w:szCs w:val="32"/>
        </w:rPr>
        <w:t xml:space="preserve">       </w:t>
      </w: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EA0B7E" w:rsidRDefault="00EA0B7E" w:rsidP="00EA0B7E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EA0B7E">
        <w:rPr>
          <w:rFonts w:ascii="Times New Roman" w:hAnsi="Times New Roman" w:cs="Times New Roman"/>
          <w:b/>
          <w:i w:val="0"/>
          <w:sz w:val="32"/>
          <w:szCs w:val="32"/>
        </w:rPr>
        <w:tab/>
      </w:r>
    </w:p>
    <w:p w:rsidR="00EA0B7E" w:rsidRDefault="00EA0B7E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EA0B7E" w:rsidRPr="00184DFA" w:rsidRDefault="00EA0B7E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5A3493" w:rsidRDefault="00184DFA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5A3493" w:rsidRDefault="00184DFA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5A3493" w:rsidRDefault="00184DFA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5A3493" w:rsidRDefault="00184DFA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5A3493" w:rsidRDefault="00184DFA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5A3493" w:rsidRDefault="00184DFA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Что такое оригами?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Задала вопрос я маме.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"Это целая страна -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Мне ответила она!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Там чудесно оживают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Птицы, звери и цветы.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Там таинственно, как в сказке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Все сбываются мечты.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И тогда решила я:</w:t>
      </w:r>
    </w:p>
    <w:p w:rsidR="00184DFA" w:rsidRPr="00184DFA" w:rsidRDefault="00745CC3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274320</wp:posOffset>
            </wp:positionV>
            <wp:extent cx="3276600" cy="2466975"/>
            <wp:effectExtent l="228600" t="228600" r="228600" b="238125"/>
            <wp:wrapSquare wrapText="bothSides"/>
            <wp:docPr id="10" name="Рисунок 10" descr="C:\Users\Irina\Desktop\открытый урок\20161102_09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открытый урок\20161102_0954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84DFA"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           </w:t>
      </w:r>
      <w:r w:rsidR="00184DFA" w:rsidRPr="00184DFA">
        <w:rPr>
          <w:rFonts w:ascii="Times New Roman" w:hAnsi="Times New Roman" w:cs="Times New Roman"/>
          <w:b/>
          <w:i w:val="0"/>
          <w:sz w:val="32"/>
          <w:szCs w:val="32"/>
        </w:rPr>
        <w:t>Это чудо - оригами</w:t>
      </w:r>
    </w:p>
    <w:p w:rsidR="00184DFA" w:rsidRPr="00184DFA" w:rsidRDefault="00184DFA" w:rsidP="00184DFA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               </w:t>
      </w:r>
      <w:r w:rsidRPr="00184DFA">
        <w:rPr>
          <w:rFonts w:ascii="Times New Roman" w:hAnsi="Times New Roman" w:cs="Times New Roman"/>
          <w:b/>
          <w:i w:val="0"/>
          <w:sz w:val="32"/>
          <w:szCs w:val="32"/>
        </w:rPr>
        <w:t>Буду я любить всегда!</w:t>
      </w:r>
    </w:p>
    <w:p w:rsidR="00184DFA" w:rsidRPr="00184DFA" w:rsidRDefault="00745CC3" w:rsidP="00A40BF3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-3514725</wp:posOffset>
            </wp:positionH>
            <wp:positionV relativeFrom="paragraph">
              <wp:posOffset>3162935</wp:posOffset>
            </wp:positionV>
            <wp:extent cx="3533775" cy="2190750"/>
            <wp:effectExtent l="228600" t="228600" r="238125" b="228600"/>
            <wp:wrapTopAndBottom/>
            <wp:docPr id="12" name="Рисунок 12" descr="C:\Users\Irina\Desktop\открытый урок\20161102_1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открытый урок\20161102_1012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619760</wp:posOffset>
            </wp:positionV>
            <wp:extent cx="3533775" cy="2447925"/>
            <wp:effectExtent l="228600" t="228600" r="238125" b="238125"/>
            <wp:wrapTopAndBottom/>
            <wp:docPr id="11" name="Рисунок 11" descr="C:\Users\Irina\Desktop\открытый урок\20161102_101053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открытый урок\20161102_101053(0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184DFA" w:rsidRPr="00184DFA" w:rsidSect="00CB0EB7">
      <w:type w:val="continuous"/>
      <w:pgSz w:w="11906" w:h="16838"/>
      <w:pgMar w:top="28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7A8C"/>
    <w:multiLevelType w:val="hybridMultilevel"/>
    <w:tmpl w:val="9B266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B397A"/>
    <w:multiLevelType w:val="hybridMultilevel"/>
    <w:tmpl w:val="E54E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D062A"/>
    <w:rsid w:val="0006547F"/>
    <w:rsid w:val="00070115"/>
    <w:rsid w:val="000772B8"/>
    <w:rsid w:val="00103ECC"/>
    <w:rsid w:val="00184DFA"/>
    <w:rsid w:val="0019098D"/>
    <w:rsid w:val="002D1675"/>
    <w:rsid w:val="00365266"/>
    <w:rsid w:val="00417B33"/>
    <w:rsid w:val="005A3493"/>
    <w:rsid w:val="006359AD"/>
    <w:rsid w:val="006D062A"/>
    <w:rsid w:val="00745CC3"/>
    <w:rsid w:val="00762D72"/>
    <w:rsid w:val="00A20E51"/>
    <w:rsid w:val="00A40BF3"/>
    <w:rsid w:val="00C1078B"/>
    <w:rsid w:val="00C9391E"/>
    <w:rsid w:val="00CB0EB7"/>
    <w:rsid w:val="00E93231"/>
    <w:rsid w:val="00EA0B7E"/>
    <w:rsid w:val="00FD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72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2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2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2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2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2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2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2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2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2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2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72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72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2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72B8"/>
    <w:rPr>
      <w:b/>
      <w:bCs/>
      <w:spacing w:val="0"/>
    </w:rPr>
  </w:style>
  <w:style w:type="character" w:styleId="a9">
    <w:name w:val="Emphasis"/>
    <w:uiPriority w:val="20"/>
    <w:qFormat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72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2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72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72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72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72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72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72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72B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4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0BF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72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2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2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2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2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2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2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2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2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72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72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72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2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2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72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72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2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72B8"/>
    <w:rPr>
      <w:b/>
      <w:bCs/>
      <w:spacing w:val="0"/>
    </w:rPr>
  </w:style>
  <w:style w:type="character" w:styleId="a9">
    <w:name w:val="Emphasis"/>
    <w:uiPriority w:val="20"/>
    <w:qFormat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72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2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72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72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72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72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72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72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72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72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72B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4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0BF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Loner-XP</cp:lastModifiedBy>
  <cp:revision>17</cp:revision>
  <cp:lastPrinted>2016-11-01T14:08:00Z</cp:lastPrinted>
  <dcterms:created xsi:type="dcterms:W3CDTF">2016-10-02T14:16:00Z</dcterms:created>
  <dcterms:modified xsi:type="dcterms:W3CDTF">2017-04-19T06:26:00Z</dcterms:modified>
</cp:coreProperties>
</file>